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1629E" w14:textId="77777777" w:rsidR="000E6804" w:rsidRPr="000E6804" w:rsidRDefault="000E6804" w:rsidP="000E6804">
      <w:pPr>
        <w:jc w:val="center"/>
        <w:rPr>
          <w:b/>
        </w:rPr>
      </w:pPr>
      <w:bookmarkStart w:id="0" w:name="_GoBack"/>
      <w:bookmarkEnd w:id="0"/>
      <w:r w:rsidRPr="000E6804">
        <w:rPr>
          <w:b/>
        </w:rPr>
        <w:t>ANEXO IV</w:t>
      </w:r>
    </w:p>
    <w:p w14:paraId="023818BC" w14:textId="79312056" w:rsidR="000E6804" w:rsidRDefault="000E6804" w:rsidP="000E6804">
      <w:pPr>
        <w:jc w:val="center"/>
        <w:rPr>
          <w:b/>
        </w:rPr>
      </w:pPr>
      <w:r w:rsidRPr="000E6804">
        <w:rPr>
          <w:b/>
        </w:rPr>
        <w:t>CRONOGRAMA DO EDITAL Nº 01/2026 – CMDCA</w:t>
      </w:r>
    </w:p>
    <w:p w14:paraId="2FD3872D" w14:textId="77777777" w:rsidR="000E6804" w:rsidRPr="000E6804" w:rsidRDefault="000E6804" w:rsidP="000E6804">
      <w:pPr>
        <w:jc w:val="center"/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5"/>
        <w:gridCol w:w="3967"/>
      </w:tblGrid>
      <w:tr w:rsidR="00160727" w:rsidRPr="000E6804" w14:paraId="61BAA775" w14:textId="77777777" w:rsidTr="00F61BD8">
        <w:trPr>
          <w:tblHeader/>
          <w:tblCellSpacing w:w="15" w:type="dxa"/>
        </w:trPr>
        <w:tc>
          <w:tcPr>
            <w:tcW w:w="5620" w:type="dxa"/>
            <w:vAlign w:val="center"/>
            <w:hideMark/>
          </w:tcPr>
          <w:p w14:paraId="3D199EBE" w14:textId="77777777" w:rsidR="000E6804" w:rsidRPr="000E6804" w:rsidRDefault="000E6804" w:rsidP="000E6804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E6804">
              <w:rPr>
                <w:rFonts w:ascii="Arial" w:hAnsi="Arial" w:cs="Arial"/>
                <w:b/>
                <w:bCs/>
              </w:rPr>
              <w:t>Etapa</w:t>
            </w:r>
          </w:p>
        </w:tc>
        <w:tc>
          <w:tcPr>
            <w:tcW w:w="3922" w:type="dxa"/>
            <w:vAlign w:val="center"/>
            <w:hideMark/>
          </w:tcPr>
          <w:p w14:paraId="1AEBC393" w14:textId="77777777" w:rsidR="000E6804" w:rsidRPr="000E6804" w:rsidRDefault="000E6804" w:rsidP="000E6804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E6804">
              <w:rPr>
                <w:rFonts w:ascii="Arial" w:hAnsi="Arial" w:cs="Arial"/>
                <w:b/>
                <w:bCs/>
              </w:rPr>
              <w:t>Prazo / Data</w:t>
            </w:r>
          </w:p>
        </w:tc>
      </w:tr>
      <w:tr w:rsidR="00160727" w:rsidRPr="000E6804" w14:paraId="7F171763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50B7112A" w14:textId="7242CDDE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Publicação do Edital</w:t>
            </w:r>
            <w:r>
              <w:rPr>
                <w:rStyle w:val="Forte"/>
                <w:rFonts w:ascii="Arial" w:hAnsi="Arial" w:cs="Arial"/>
                <w:b w:val="0"/>
              </w:rPr>
              <w:t xml:space="preserve"> site CMDCA/DOM</w:t>
            </w:r>
          </w:p>
        </w:tc>
        <w:tc>
          <w:tcPr>
            <w:tcW w:w="3922" w:type="dxa"/>
            <w:vAlign w:val="center"/>
            <w:hideMark/>
          </w:tcPr>
          <w:p w14:paraId="1A1A540C" w14:textId="77777777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18 de março de 2026</w:t>
            </w:r>
          </w:p>
        </w:tc>
      </w:tr>
      <w:tr w:rsidR="00160727" w:rsidRPr="000E6804" w14:paraId="5AD22392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33E938A9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Abertura da 1ª janela de inscrição</w:t>
            </w:r>
          </w:p>
        </w:tc>
        <w:tc>
          <w:tcPr>
            <w:tcW w:w="3922" w:type="dxa"/>
            <w:vAlign w:val="center"/>
            <w:hideMark/>
          </w:tcPr>
          <w:p w14:paraId="152F8370" w14:textId="77777777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01 de abril de 2026</w:t>
            </w:r>
          </w:p>
        </w:tc>
      </w:tr>
      <w:tr w:rsidR="00160727" w:rsidRPr="000E6804" w14:paraId="512707D3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4AAB879B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Encerramento da 1ª janela de inscrição</w:t>
            </w:r>
          </w:p>
        </w:tc>
        <w:tc>
          <w:tcPr>
            <w:tcW w:w="3922" w:type="dxa"/>
            <w:vAlign w:val="center"/>
            <w:hideMark/>
          </w:tcPr>
          <w:p w14:paraId="317E30E8" w14:textId="77777777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15 de maio de 2026</w:t>
            </w:r>
          </w:p>
        </w:tc>
      </w:tr>
      <w:tr w:rsidR="00160727" w:rsidRPr="000E6804" w14:paraId="717B692C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616417CC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Análise preliminar e conferência documental das propostas (1ª janela)</w:t>
            </w:r>
          </w:p>
        </w:tc>
        <w:tc>
          <w:tcPr>
            <w:tcW w:w="3922" w:type="dxa"/>
            <w:vAlign w:val="center"/>
            <w:hideMark/>
          </w:tcPr>
          <w:p w14:paraId="57F1C766" w14:textId="18673718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 xml:space="preserve">16 a </w:t>
            </w:r>
            <w:r>
              <w:rPr>
                <w:rFonts w:ascii="Arial" w:hAnsi="Arial" w:cs="Arial"/>
              </w:rPr>
              <w:t>31</w:t>
            </w:r>
            <w:r w:rsidRPr="000E6804">
              <w:rPr>
                <w:rFonts w:ascii="Arial" w:hAnsi="Arial" w:cs="Arial"/>
              </w:rPr>
              <w:t xml:space="preserve"> de maio de 2026</w:t>
            </w:r>
          </w:p>
        </w:tc>
      </w:tr>
      <w:tr w:rsidR="00160727" w:rsidRPr="000E6804" w14:paraId="7B6B6C2A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267EA403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 xml:space="preserve">Análise técnica pelo </w:t>
            </w:r>
            <w:proofErr w:type="spellStart"/>
            <w:r w:rsidRPr="000E6804">
              <w:rPr>
                <w:rStyle w:val="Forte"/>
                <w:rFonts w:ascii="Arial" w:hAnsi="Arial" w:cs="Arial"/>
                <w:b w:val="0"/>
              </w:rPr>
              <w:t>Barema</w:t>
            </w:r>
            <w:proofErr w:type="spellEnd"/>
            <w:r w:rsidRPr="000E6804">
              <w:rPr>
                <w:rStyle w:val="Forte"/>
                <w:rFonts w:ascii="Arial" w:hAnsi="Arial" w:cs="Arial"/>
                <w:b w:val="0"/>
              </w:rPr>
              <w:t xml:space="preserve"> e emissão do parecer preliminar (1ª janela)</w:t>
            </w:r>
          </w:p>
        </w:tc>
        <w:tc>
          <w:tcPr>
            <w:tcW w:w="3922" w:type="dxa"/>
            <w:vAlign w:val="center"/>
            <w:hideMark/>
          </w:tcPr>
          <w:p w14:paraId="6366D7A3" w14:textId="084224E0" w:rsidR="000E6804" w:rsidRPr="000E6804" w:rsidRDefault="00546DEB" w:rsidP="00546D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a 29</w:t>
            </w:r>
            <w:r w:rsidR="000E6804" w:rsidRPr="000E6804">
              <w:rPr>
                <w:rFonts w:ascii="Arial" w:hAnsi="Arial" w:cs="Arial"/>
              </w:rPr>
              <w:t xml:space="preserve"> de </w:t>
            </w:r>
            <w:r>
              <w:rPr>
                <w:rFonts w:ascii="Arial" w:hAnsi="Arial" w:cs="Arial"/>
              </w:rPr>
              <w:t>junho</w:t>
            </w:r>
            <w:r w:rsidR="000E6804" w:rsidRPr="000E6804">
              <w:rPr>
                <w:rFonts w:ascii="Arial" w:hAnsi="Arial" w:cs="Arial"/>
              </w:rPr>
              <w:t xml:space="preserve"> de 2026</w:t>
            </w:r>
          </w:p>
        </w:tc>
      </w:tr>
      <w:tr w:rsidR="00160727" w:rsidRPr="000E6804" w14:paraId="5AAC411E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6321934C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Publicação do resultado preliminar (1ª janela)</w:t>
            </w:r>
          </w:p>
        </w:tc>
        <w:tc>
          <w:tcPr>
            <w:tcW w:w="3922" w:type="dxa"/>
            <w:vAlign w:val="center"/>
            <w:hideMark/>
          </w:tcPr>
          <w:p w14:paraId="1A1CB72F" w14:textId="4B18A180" w:rsidR="000E6804" w:rsidRPr="000E6804" w:rsidRDefault="00546DEB" w:rsidP="000E680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0E6804" w:rsidRPr="000E6804">
              <w:rPr>
                <w:rFonts w:ascii="Arial" w:hAnsi="Arial" w:cs="Arial"/>
              </w:rPr>
              <w:t xml:space="preserve"> de junho de 2026</w:t>
            </w:r>
          </w:p>
        </w:tc>
      </w:tr>
      <w:tr w:rsidR="00160727" w:rsidRPr="000E6804" w14:paraId="00D327D6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1D4AFAD6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Prazo para ajustes e complementações (1ª janela)</w:t>
            </w:r>
          </w:p>
        </w:tc>
        <w:tc>
          <w:tcPr>
            <w:tcW w:w="3922" w:type="dxa"/>
            <w:vAlign w:val="center"/>
            <w:hideMark/>
          </w:tcPr>
          <w:p w14:paraId="60859C89" w14:textId="63AFC728" w:rsidR="000E6804" w:rsidRPr="000E6804" w:rsidRDefault="000E6804" w:rsidP="00546DEB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0</w:t>
            </w:r>
            <w:r w:rsidR="00546DEB">
              <w:rPr>
                <w:rFonts w:ascii="Arial" w:hAnsi="Arial" w:cs="Arial"/>
              </w:rPr>
              <w:t>1</w:t>
            </w:r>
            <w:r w:rsidRPr="000E6804">
              <w:rPr>
                <w:rFonts w:ascii="Arial" w:hAnsi="Arial" w:cs="Arial"/>
              </w:rPr>
              <w:t xml:space="preserve"> a 0</w:t>
            </w:r>
            <w:r w:rsidR="00546DEB">
              <w:rPr>
                <w:rFonts w:ascii="Arial" w:hAnsi="Arial" w:cs="Arial"/>
              </w:rPr>
              <w:t>6</w:t>
            </w:r>
            <w:r w:rsidRPr="000E6804">
              <w:rPr>
                <w:rFonts w:ascii="Arial" w:hAnsi="Arial" w:cs="Arial"/>
              </w:rPr>
              <w:t xml:space="preserve"> de ju</w:t>
            </w:r>
            <w:r w:rsidR="00546DEB">
              <w:rPr>
                <w:rFonts w:ascii="Arial" w:hAnsi="Arial" w:cs="Arial"/>
              </w:rPr>
              <w:t>l</w:t>
            </w:r>
            <w:r w:rsidRPr="000E6804">
              <w:rPr>
                <w:rFonts w:ascii="Arial" w:hAnsi="Arial" w:cs="Arial"/>
              </w:rPr>
              <w:t>ho de 2026</w:t>
            </w:r>
          </w:p>
        </w:tc>
      </w:tr>
      <w:tr w:rsidR="00160727" w:rsidRPr="000E6804" w14:paraId="46D81214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3FABFE14" w14:textId="77777777" w:rsidR="00546DEB" w:rsidRPr="000E6804" w:rsidRDefault="00546DEB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Prazo para recurso administrativo sobre o resultado preliminar (1ª janela)</w:t>
            </w:r>
          </w:p>
        </w:tc>
        <w:tc>
          <w:tcPr>
            <w:tcW w:w="3922" w:type="dxa"/>
            <w:vAlign w:val="center"/>
            <w:hideMark/>
          </w:tcPr>
          <w:p w14:paraId="443F2E17" w14:textId="6AD01F73" w:rsidR="00546DEB" w:rsidRPr="000E6804" w:rsidRDefault="00546DEB" w:rsidP="00546DEB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1</w:t>
            </w:r>
            <w:r w:rsidRPr="000E6804">
              <w:rPr>
                <w:rFonts w:ascii="Arial" w:hAnsi="Arial" w:cs="Arial"/>
              </w:rPr>
              <w:t xml:space="preserve"> a 0</w:t>
            </w:r>
            <w:r>
              <w:rPr>
                <w:rFonts w:ascii="Arial" w:hAnsi="Arial" w:cs="Arial"/>
              </w:rPr>
              <w:t>6</w:t>
            </w:r>
            <w:r w:rsidRPr="000E6804">
              <w:rPr>
                <w:rFonts w:ascii="Arial" w:hAnsi="Arial" w:cs="Arial"/>
              </w:rPr>
              <w:t xml:space="preserve"> de ju</w:t>
            </w:r>
            <w:r>
              <w:rPr>
                <w:rFonts w:ascii="Arial" w:hAnsi="Arial" w:cs="Arial"/>
              </w:rPr>
              <w:t>l</w:t>
            </w:r>
            <w:r w:rsidRPr="000E6804">
              <w:rPr>
                <w:rFonts w:ascii="Arial" w:hAnsi="Arial" w:cs="Arial"/>
              </w:rPr>
              <w:t>ho de 2026</w:t>
            </w:r>
          </w:p>
        </w:tc>
      </w:tr>
      <w:tr w:rsidR="00160727" w:rsidRPr="000E6804" w14:paraId="5C84C190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6A3A6E6B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Análise dos recursos e ajustes recebidos (1ª janela)</w:t>
            </w:r>
          </w:p>
        </w:tc>
        <w:tc>
          <w:tcPr>
            <w:tcW w:w="3922" w:type="dxa"/>
            <w:vAlign w:val="center"/>
            <w:hideMark/>
          </w:tcPr>
          <w:p w14:paraId="5EAAE0F3" w14:textId="64BD2E0E" w:rsidR="000E6804" w:rsidRPr="000E6804" w:rsidRDefault="000E6804" w:rsidP="00546DEB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0</w:t>
            </w:r>
            <w:r w:rsidR="00546DEB">
              <w:rPr>
                <w:rFonts w:ascii="Arial" w:hAnsi="Arial" w:cs="Arial"/>
              </w:rPr>
              <w:t>7</w:t>
            </w:r>
            <w:r w:rsidRPr="000E6804">
              <w:rPr>
                <w:rFonts w:ascii="Arial" w:hAnsi="Arial" w:cs="Arial"/>
              </w:rPr>
              <w:t xml:space="preserve"> a 1</w:t>
            </w:r>
            <w:r w:rsidR="00546DEB">
              <w:rPr>
                <w:rFonts w:ascii="Arial" w:hAnsi="Arial" w:cs="Arial"/>
              </w:rPr>
              <w:t>0</w:t>
            </w:r>
            <w:r w:rsidRPr="000E6804">
              <w:rPr>
                <w:rFonts w:ascii="Arial" w:hAnsi="Arial" w:cs="Arial"/>
              </w:rPr>
              <w:t xml:space="preserve"> de ju</w:t>
            </w:r>
            <w:r w:rsidR="00546DEB">
              <w:rPr>
                <w:rFonts w:ascii="Arial" w:hAnsi="Arial" w:cs="Arial"/>
              </w:rPr>
              <w:t>l</w:t>
            </w:r>
            <w:r w:rsidRPr="000E6804">
              <w:rPr>
                <w:rFonts w:ascii="Arial" w:hAnsi="Arial" w:cs="Arial"/>
              </w:rPr>
              <w:t>ho de 2026</w:t>
            </w:r>
          </w:p>
        </w:tc>
      </w:tr>
      <w:tr w:rsidR="00160727" w:rsidRPr="000E6804" w14:paraId="01DD0007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6C0291BE" w14:textId="77777777" w:rsidR="00160727" w:rsidRPr="000E6804" w:rsidRDefault="00160727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Submissão do resultado final à apreciação do Plenário do CMDCA (1ª janela)</w:t>
            </w:r>
          </w:p>
        </w:tc>
        <w:tc>
          <w:tcPr>
            <w:tcW w:w="3922" w:type="dxa"/>
            <w:vAlign w:val="center"/>
            <w:hideMark/>
          </w:tcPr>
          <w:p w14:paraId="399E1D76" w14:textId="2303B947" w:rsidR="00160727" w:rsidRPr="000E6804" w:rsidRDefault="00160727" w:rsidP="0016072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Primeira assembleia subsequente ao resultado preliminar – previsão Julho</w:t>
            </w:r>
          </w:p>
        </w:tc>
      </w:tr>
      <w:tr w:rsidR="00160727" w:rsidRPr="000E6804" w14:paraId="1F29234A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1656BCF3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Publicação do resultado final (1ª janela)</w:t>
            </w:r>
          </w:p>
        </w:tc>
        <w:tc>
          <w:tcPr>
            <w:tcW w:w="3922" w:type="dxa"/>
            <w:vAlign w:val="center"/>
            <w:hideMark/>
          </w:tcPr>
          <w:p w14:paraId="189B76CC" w14:textId="427E5EEB" w:rsidR="000E6804" w:rsidRPr="000E6804" w:rsidRDefault="000E6804" w:rsidP="00546DEB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 xml:space="preserve">Até </w:t>
            </w:r>
            <w:r w:rsidR="00546DEB">
              <w:rPr>
                <w:rFonts w:ascii="Arial" w:hAnsi="Arial" w:cs="Arial"/>
              </w:rPr>
              <w:t>5</w:t>
            </w:r>
            <w:r w:rsidRPr="000E6804">
              <w:rPr>
                <w:rFonts w:ascii="Arial" w:hAnsi="Arial" w:cs="Arial"/>
              </w:rPr>
              <w:t xml:space="preserve"> dias após a assembleia</w:t>
            </w:r>
          </w:p>
        </w:tc>
      </w:tr>
      <w:tr w:rsidR="00160727" w:rsidRPr="000E6804" w14:paraId="6538DCB8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083B83AF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Emissão da Resolução de Aprovação e Declaração de Autorização para Captação (1ª janela)</w:t>
            </w:r>
          </w:p>
        </w:tc>
        <w:tc>
          <w:tcPr>
            <w:tcW w:w="3922" w:type="dxa"/>
            <w:vAlign w:val="center"/>
            <w:hideMark/>
          </w:tcPr>
          <w:p w14:paraId="6E379415" w14:textId="77777777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Até 15 dias após a publicação do resultado final</w:t>
            </w:r>
          </w:p>
        </w:tc>
      </w:tr>
      <w:tr w:rsidR="00160727" w:rsidRPr="000E6804" w14:paraId="3C5C6147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517858AF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Abertura da 2ª janela de inscrição</w:t>
            </w:r>
          </w:p>
        </w:tc>
        <w:tc>
          <w:tcPr>
            <w:tcW w:w="3922" w:type="dxa"/>
            <w:vAlign w:val="center"/>
            <w:hideMark/>
          </w:tcPr>
          <w:p w14:paraId="10EF0340" w14:textId="77777777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01 de setembro de 2026</w:t>
            </w:r>
          </w:p>
        </w:tc>
      </w:tr>
      <w:tr w:rsidR="00160727" w:rsidRPr="000E6804" w14:paraId="60D89304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3F0CAF05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Encerramento da 2ª janela de inscrição</w:t>
            </w:r>
          </w:p>
        </w:tc>
        <w:tc>
          <w:tcPr>
            <w:tcW w:w="3922" w:type="dxa"/>
            <w:vAlign w:val="center"/>
            <w:hideMark/>
          </w:tcPr>
          <w:p w14:paraId="64A31E91" w14:textId="77777777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15 de outubro de 2026</w:t>
            </w:r>
          </w:p>
        </w:tc>
      </w:tr>
      <w:tr w:rsidR="00160727" w:rsidRPr="000E6804" w14:paraId="3B65327C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6F8CE155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Análise preliminar e conferência documental das propostas (2ª janela)</w:t>
            </w:r>
          </w:p>
        </w:tc>
        <w:tc>
          <w:tcPr>
            <w:tcW w:w="3922" w:type="dxa"/>
            <w:vAlign w:val="center"/>
            <w:hideMark/>
          </w:tcPr>
          <w:p w14:paraId="0AAD74C4" w14:textId="7C708406" w:rsidR="000E6804" w:rsidRPr="000E6804" w:rsidRDefault="000E6804" w:rsidP="00E5122D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 xml:space="preserve">16 a </w:t>
            </w:r>
            <w:r w:rsidR="00E5122D">
              <w:rPr>
                <w:rFonts w:ascii="Arial" w:hAnsi="Arial" w:cs="Arial"/>
              </w:rPr>
              <w:t>31</w:t>
            </w:r>
            <w:r w:rsidRPr="000E6804">
              <w:rPr>
                <w:rFonts w:ascii="Arial" w:hAnsi="Arial" w:cs="Arial"/>
              </w:rPr>
              <w:t xml:space="preserve"> de outubro de 2026</w:t>
            </w:r>
          </w:p>
        </w:tc>
      </w:tr>
      <w:tr w:rsidR="00160727" w:rsidRPr="000E6804" w14:paraId="1297B1A6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344E8A20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 xml:space="preserve">Análise técnica pelo </w:t>
            </w:r>
            <w:proofErr w:type="spellStart"/>
            <w:r w:rsidRPr="000E6804">
              <w:rPr>
                <w:rStyle w:val="Forte"/>
                <w:rFonts w:ascii="Arial" w:hAnsi="Arial" w:cs="Arial"/>
                <w:b w:val="0"/>
              </w:rPr>
              <w:t>Barema</w:t>
            </w:r>
            <w:proofErr w:type="spellEnd"/>
            <w:r w:rsidRPr="000E6804">
              <w:rPr>
                <w:rStyle w:val="Forte"/>
                <w:rFonts w:ascii="Arial" w:hAnsi="Arial" w:cs="Arial"/>
                <w:b w:val="0"/>
              </w:rPr>
              <w:t xml:space="preserve"> e emissão do parecer preliminar (2ª janela)</w:t>
            </w:r>
          </w:p>
        </w:tc>
        <w:tc>
          <w:tcPr>
            <w:tcW w:w="3922" w:type="dxa"/>
            <w:vAlign w:val="center"/>
            <w:hideMark/>
          </w:tcPr>
          <w:p w14:paraId="4415C79D" w14:textId="4F9F6936" w:rsidR="000E6804" w:rsidRPr="000E6804" w:rsidRDefault="00E5122D" w:rsidP="0016072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 w:rsidR="000E6804" w:rsidRPr="000E6804">
              <w:rPr>
                <w:rFonts w:ascii="Arial" w:hAnsi="Arial" w:cs="Arial"/>
              </w:rPr>
              <w:t xml:space="preserve"> a </w:t>
            </w:r>
            <w:r w:rsidR="00160727">
              <w:rPr>
                <w:rFonts w:ascii="Arial" w:hAnsi="Arial" w:cs="Arial"/>
              </w:rPr>
              <w:t>29</w:t>
            </w:r>
            <w:r w:rsidR="000E6804" w:rsidRPr="000E6804">
              <w:rPr>
                <w:rFonts w:ascii="Arial" w:hAnsi="Arial" w:cs="Arial"/>
              </w:rPr>
              <w:t xml:space="preserve"> de </w:t>
            </w:r>
            <w:r w:rsidR="00160727">
              <w:rPr>
                <w:rFonts w:ascii="Arial" w:hAnsi="Arial" w:cs="Arial"/>
              </w:rPr>
              <w:t>novembro</w:t>
            </w:r>
            <w:r w:rsidR="000E6804" w:rsidRPr="000E6804">
              <w:rPr>
                <w:rFonts w:ascii="Arial" w:hAnsi="Arial" w:cs="Arial"/>
              </w:rPr>
              <w:t xml:space="preserve"> de 2026</w:t>
            </w:r>
          </w:p>
        </w:tc>
      </w:tr>
      <w:tr w:rsidR="00160727" w:rsidRPr="000E6804" w14:paraId="58FEB696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6086D816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lastRenderedPageBreak/>
              <w:t>Publicação do resultado preliminar (2ª janela)</w:t>
            </w:r>
          </w:p>
        </w:tc>
        <w:tc>
          <w:tcPr>
            <w:tcW w:w="3922" w:type="dxa"/>
            <w:vAlign w:val="center"/>
            <w:hideMark/>
          </w:tcPr>
          <w:p w14:paraId="301CB955" w14:textId="15D588B7" w:rsidR="000E6804" w:rsidRPr="000E6804" w:rsidRDefault="00160727" w:rsidP="000E680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de novembro</w:t>
            </w:r>
            <w:r w:rsidR="000E6804" w:rsidRPr="000E6804">
              <w:rPr>
                <w:rFonts w:ascii="Arial" w:hAnsi="Arial" w:cs="Arial"/>
              </w:rPr>
              <w:t xml:space="preserve"> de 2026</w:t>
            </w:r>
          </w:p>
        </w:tc>
      </w:tr>
      <w:tr w:rsidR="00160727" w:rsidRPr="000E6804" w14:paraId="08E69D04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3EAF87FC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Prazo para ajustes e complementações (2ª janela)</w:t>
            </w:r>
          </w:p>
        </w:tc>
        <w:tc>
          <w:tcPr>
            <w:tcW w:w="3922" w:type="dxa"/>
            <w:vAlign w:val="center"/>
            <w:hideMark/>
          </w:tcPr>
          <w:p w14:paraId="6F00B32C" w14:textId="646BE48C" w:rsidR="000E6804" w:rsidRPr="000E6804" w:rsidRDefault="00160727" w:rsidP="0016072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a 03</w:t>
            </w:r>
            <w:r w:rsidR="000E6804" w:rsidRPr="000E6804">
              <w:rPr>
                <w:rFonts w:ascii="Arial" w:hAnsi="Arial" w:cs="Arial"/>
              </w:rPr>
              <w:t xml:space="preserve"> de </w:t>
            </w:r>
            <w:r>
              <w:rPr>
                <w:rFonts w:ascii="Arial" w:hAnsi="Arial" w:cs="Arial"/>
              </w:rPr>
              <w:t>dezembro</w:t>
            </w:r>
            <w:r w:rsidR="000E6804" w:rsidRPr="000E6804">
              <w:rPr>
                <w:rFonts w:ascii="Arial" w:hAnsi="Arial" w:cs="Arial"/>
              </w:rPr>
              <w:t xml:space="preserve"> de 2026</w:t>
            </w:r>
          </w:p>
        </w:tc>
      </w:tr>
      <w:tr w:rsidR="00160727" w:rsidRPr="000E6804" w14:paraId="20839571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12226A03" w14:textId="77777777" w:rsidR="00160727" w:rsidRPr="000E6804" w:rsidRDefault="00160727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Prazo para recurso administrativo sobre o resultado preliminar (2ª janela)</w:t>
            </w:r>
          </w:p>
        </w:tc>
        <w:tc>
          <w:tcPr>
            <w:tcW w:w="3922" w:type="dxa"/>
            <w:vAlign w:val="center"/>
            <w:hideMark/>
          </w:tcPr>
          <w:p w14:paraId="4D49BA79" w14:textId="74B4FF33" w:rsidR="00160727" w:rsidRPr="000E6804" w:rsidRDefault="00160727" w:rsidP="0016072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 a 03</w:t>
            </w:r>
            <w:r w:rsidRPr="000E6804">
              <w:rPr>
                <w:rFonts w:ascii="Arial" w:hAnsi="Arial" w:cs="Arial"/>
              </w:rPr>
              <w:t xml:space="preserve"> de </w:t>
            </w:r>
            <w:r>
              <w:rPr>
                <w:rFonts w:ascii="Arial" w:hAnsi="Arial" w:cs="Arial"/>
              </w:rPr>
              <w:t>dezembro</w:t>
            </w:r>
            <w:r w:rsidRPr="000E6804">
              <w:rPr>
                <w:rFonts w:ascii="Arial" w:hAnsi="Arial" w:cs="Arial"/>
              </w:rPr>
              <w:t xml:space="preserve"> de 2026</w:t>
            </w:r>
          </w:p>
        </w:tc>
      </w:tr>
      <w:tr w:rsidR="00160727" w:rsidRPr="000E6804" w14:paraId="7F125557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7308CF96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Análise dos recursos e ajustes recebidos (2ª janela)</w:t>
            </w:r>
          </w:p>
        </w:tc>
        <w:tc>
          <w:tcPr>
            <w:tcW w:w="3922" w:type="dxa"/>
            <w:vAlign w:val="center"/>
            <w:hideMark/>
          </w:tcPr>
          <w:p w14:paraId="3410AEE5" w14:textId="16C19370" w:rsidR="000E6804" w:rsidRPr="000E6804" w:rsidRDefault="000E6804" w:rsidP="00160727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0</w:t>
            </w:r>
            <w:r w:rsidR="00160727">
              <w:rPr>
                <w:rFonts w:ascii="Arial" w:hAnsi="Arial" w:cs="Arial"/>
              </w:rPr>
              <w:t>5 a 10 de dezembro</w:t>
            </w:r>
            <w:r w:rsidRPr="000E6804">
              <w:rPr>
                <w:rFonts w:ascii="Arial" w:hAnsi="Arial" w:cs="Arial"/>
              </w:rPr>
              <w:t xml:space="preserve"> de 2026</w:t>
            </w:r>
          </w:p>
        </w:tc>
      </w:tr>
      <w:tr w:rsidR="00160727" w:rsidRPr="000E6804" w14:paraId="047440F2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7D60D5C0" w14:textId="4343DC54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 xml:space="preserve">Submissão do resultado final à apreciação </w:t>
            </w:r>
            <w:r w:rsidR="00160727">
              <w:rPr>
                <w:rStyle w:val="Forte"/>
                <w:rFonts w:ascii="Arial" w:hAnsi="Arial" w:cs="Arial"/>
                <w:b w:val="0"/>
              </w:rPr>
              <w:t>do Plenário do CMDCA (2ª janela)</w:t>
            </w:r>
          </w:p>
        </w:tc>
        <w:tc>
          <w:tcPr>
            <w:tcW w:w="3922" w:type="dxa"/>
            <w:vAlign w:val="center"/>
            <w:hideMark/>
          </w:tcPr>
          <w:p w14:paraId="06F51D5E" w14:textId="012A805E" w:rsidR="000E6804" w:rsidRPr="000E6804" w:rsidRDefault="00160727" w:rsidP="0016072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Primeira assembleia subsequente ao resultado preliminar – previsão Dezembro</w:t>
            </w:r>
          </w:p>
        </w:tc>
      </w:tr>
      <w:tr w:rsidR="00160727" w:rsidRPr="000E6804" w14:paraId="5C85E8F2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7AEC3451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Publicação do resultado final (2ª janela)</w:t>
            </w:r>
          </w:p>
        </w:tc>
        <w:tc>
          <w:tcPr>
            <w:tcW w:w="3922" w:type="dxa"/>
            <w:vAlign w:val="center"/>
            <w:hideMark/>
          </w:tcPr>
          <w:p w14:paraId="529FEE4D" w14:textId="42DB61DA" w:rsidR="000E6804" w:rsidRPr="000E6804" w:rsidRDefault="000E6804" w:rsidP="00F61BD8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 xml:space="preserve">Até </w:t>
            </w:r>
            <w:r w:rsidR="00F61BD8">
              <w:rPr>
                <w:rFonts w:ascii="Arial" w:hAnsi="Arial" w:cs="Arial"/>
              </w:rPr>
              <w:t>5</w:t>
            </w:r>
            <w:r w:rsidRPr="000E6804">
              <w:rPr>
                <w:rFonts w:ascii="Arial" w:hAnsi="Arial" w:cs="Arial"/>
              </w:rPr>
              <w:t xml:space="preserve"> dias após a assembleia</w:t>
            </w:r>
          </w:p>
        </w:tc>
      </w:tr>
      <w:tr w:rsidR="00160727" w:rsidRPr="000E6804" w14:paraId="179C45A0" w14:textId="77777777" w:rsidTr="00F61BD8">
        <w:trPr>
          <w:tblCellSpacing w:w="15" w:type="dxa"/>
        </w:trPr>
        <w:tc>
          <w:tcPr>
            <w:tcW w:w="5620" w:type="dxa"/>
            <w:vAlign w:val="center"/>
            <w:hideMark/>
          </w:tcPr>
          <w:p w14:paraId="1846781D" w14:textId="77777777" w:rsidR="000E6804" w:rsidRPr="000E6804" w:rsidRDefault="000E6804" w:rsidP="00F61BD8">
            <w:pPr>
              <w:pStyle w:val="PargrafodaLista"/>
              <w:numPr>
                <w:ilvl w:val="0"/>
                <w:numId w:val="3"/>
              </w:numPr>
              <w:spacing w:before="120" w:after="120" w:line="240" w:lineRule="auto"/>
              <w:ind w:left="363" w:hanging="357"/>
              <w:contextualSpacing w:val="0"/>
              <w:rPr>
                <w:rFonts w:ascii="Arial" w:hAnsi="Arial" w:cs="Arial"/>
                <w:b/>
              </w:rPr>
            </w:pPr>
            <w:r w:rsidRPr="000E6804">
              <w:rPr>
                <w:rStyle w:val="Forte"/>
                <w:rFonts w:ascii="Arial" w:hAnsi="Arial" w:cs="Arial"/>
                <w:b w:val="0"/>
              </w:rPr>
              <w:t>Emissão da Resolução de Aprovação e Declaração de Autorização para Captação (2ª janela)</w:t>
            </w:r>
          </w:p>
        </w:tc>
        <w:tc>
          <w:tcPr>
            <w:tcW w:w="3922" w:type="dxa"/>
            <w:vAlign w:val="center"/>
            <w:hideMark/>
          </w:tcPr>
          <w:p w14:paraId="627AAF19" w14:textId="77777777" w:rsidR="000E6804" w:rsidRPr="000E6804" w:rsidRDefault="000E6804" w:rsidP="000E6804">
            <w:pPr>
              <w:spacing w:after="0" w:line="240" w:lineRule="auto"/>
              <w:rPr>
                <w:rFonts w:ascii="Arial" w:hAnsi="Arial" w:cs="Arial"/>
              </w:rPr>
            </w:pPr>
            <w:r w:rsidRPr="000E6804">
              <w:rPr>
                <w:rFonts w:ascii="Arial" w:hAnsi="Arial" w:cs="Arial"/>
              </w:rPr>
              <w:t>Até 15 dias após a publicação do resultado final</w:t>
            </w:r>
          </w:p>
        </w:tc>
      </w:tr>
    </w:tbl>
    <w:p w14:paraId="4D4C25AB" w14:textId="08CC0ED9" w:rsidR="000E6804" w:rsidRPr="00F61BD8" w:rsidRDefault="000E6804" w:rsidP="000E6804">
      <w:pPr>
        <w:pStyle w:val="NormalWeb"/>
        <w:rPr>
          <w:rFonts w:ascii="Arial" w:hAnsi="Arial" w:cs="Arial"/>
          <w:b/>
          <w:sz w:val="22"/>
          <w:szCs w:val="22"/>
        </w:rPr>
      </w:pPr>
      <w:r w:rsidRPr="00F61BD8">
        <w:rPr>
          <w:rFonts w:ascii="Arial" w:hAnsi="Arial" w:cs="Arial"/>
          <w:b/>
          <w:sz w:val="22"/>
          <w:szCs w:val="22"/>
        </w:rPr>
        <w:t>Observações</w:t>
      </w:r>
      <w:r w:rsidR="00F61BD8" w:rsidRPr="00F61BD8">
        <w:rPr>
          <w:rFonts w:ascii="Arial" w:hAnsi="Arial" w:cs="Arial"/>
          <w:b/>
          <w:sz w:val="22"/>
          <w:szCs w:val="22"/>
        </w:rPr>
        <w:t>:</w:t>
      </w:r>
    </w:p>
    <w:p w14:paraId="7D4DECC1" w14:textId="77777777" w:rsidR="000E6804" w:rsidRPr="00F61BD8" w:rsidRDefault="000E6804" w:rsidP="000E6804">
      <w:pPr>
        <w:pStyle w:val="NormalWeb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F61BD8">
        <w:rPr>
          <w:rFonts w:ascii="Arial" w:hAnsi="Arial" w:cs="Arial"/>
          <w:sz w:val="22"/>
          <w:szCs w:val="22"/>
        </w:rPr>
        <w:t xml:space="preserve">Todos os prazos se referem à </w:t>
      </w:r>
      <w:r w:rsidRPr="00F61BD8">
        <w:rPr>
          <w:rStyle w:val="Forte"/>
          <w:rFonts w:ascii="Arial" w:eastAsiaTheme="majorEastAsia" w:hAnsi="Arial" w:cs="Arial"/>
          <w:b w:val="0"/>
          <w:sz w:val="22"/>
          <w:szCs w:val="22"/>
        </w:rPr>
        <w:t>data de publicação no sítio eletrônico do CMDCA</w:t>
      </w:r>
      <w:r w:rsidRPr="00F61BD8">
        <w:rPr>
          <w:rFonts w:ascii="Arial" w:hAnsi="Arial" w:cs="Arial"/>
          <w:sz w:val="22"/>
          <w:szCs w:val="22"/>
        </w:rPr>
        <w:t>.</w:t>
      </w:r>
    </w:p>
    <w:p w14:paraId="3180ADF0" w14:textId="77777777" w:rsidR="000E6804" w:rsidRPr="00F61BD8" w:rsidRDefault="000E6804" w:rsidP="000E6804">
      <w:pPr>
        <w:pStyle w:val="NormalWeb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F61BD8">
        <w:rPr>
          <w:rFonts w:ascii="Arial" w:hAnsi="Arial" w:cs="Arial"/>
          <w:sz w:val="22"/>
          <w:szCs w:val="22"/>
        </w:rPr>
        <w:t xml:space="preserve">Em caso de feriados ou imprevistos, os prazos serão </w:t>
      </w:r>
      <w:r w:rsidRPr="00F61BD8">
        <w:rPr>
          <w:rStyle w:val="Forte"/>
          <w:rFonts w:ascii="Arial" w:eastAsiaTheme="majorEastAsia" w:hAnsi="Arial" w:cs="Arial"/>
          <w:b w:val="0"/>
          <w:sz w:val="22"/>
          <w:szCs w:val="22"/>
        </w:rPr>
        <w:t>prorrogados automaticamente para o próximo dia útil</w:t>
      </w:r>
      <w:r w:rsidRPr="00F61BD8">
        <w:rPr>
          <w:rFonts w:ascii="Arial" w:hAnsi="Arial" w:cs="Arial"/>
          <w:b/>
          <w:sz w:val="22"/>
          <w:szCs w:val="22"/>
        </w:rPr>
        <w:t>.</w:t>
      </w:r>
    </w:p>
    <w:p w14:paraId="309D938D" w14:textId="77777777" w:rsidR="000E6804" w:rsidRPr="00F61BD8" w:rsidRDefault="000E6804" w:rsidP="000E6804">
      <w:pPr>
        <w:pStyle w:val="NormalWeb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F61BD8">
        <w:rPr>
          <w:rFonts w:ascii="Arial" w:hAnsi="Arial" w:cs="Arial"/>
          <w:sz w:val="22"/>
          <w:szCs w:val="22"/>
        </w:rPr>
        <w:t xml:space="preserve">As datas das assembleias ordinárias do Plenário do CMDCA são </w:t>
      </w:r>
      <w:r w:rsidRPr="00F61BD8">
        <w:rPr>
          <w:rStyle w:val="Forte"/>
          <w:rFonts w:ascii="Arial" w:eastAsiaTheme="majorEastAsia" w:hAnsi="Arial" w:cs="Arial"/>
          <w:b w:val="0"/>
          <w:sz w:val="22"/>
          <w:szCs w:val="22"/>
        </w:rPr>
        <w:t>referenciais</w:t>
      </w:r>
      <w:r w:rsidRPr="00F61BD8">
        <w:rPr>
          <w:rFonts w:ascii="Arial" w:hAnsi="Arial" w:cs="Arial"/>
          <w:b/>
          <w:sz w:val="22"/>
          <w:szCs w:val="22"/>
        </w:rPr>
        <w:t xml:space="preserve"> </w:t>
      </w:r>
      <w:r w:rsidRPr="00F61BD8">
        <w:rPr>
          <w:rFonts w:ascii="Arial" w:hAnsi="Arial" w:cs="Arial"/>
          <w:sz w:val="22"/>
          <w:szCs w:val="22"/>
        </w:rPr>
        <w:t>e podem ser ajustadas mediante justificativa formal, sem prejuízo da validade do processo de seleção.</w:t>
      </w:r>
    </w:p>
    <w:p w14:paraId="4B5FD696" w14:textId="77777777" w:rsidR="002E7FB5" w:rsidRPr="000E6804" w:rsidRDefault="002E7FB5" w:rsidP="000E6804">
      <w:pPr>
        <w:jc w:val="center"/>
        <w:rPr>
          <w:rFonts w:ascii="Arial" w:hAnsi="Arial" w:cs="Arial"/>
        </w:rPr>
      </w:pPr>
    </w:p>
    <w:sectPr w:rsidR="002E7FB5" w:rsidRPr="000E6804" w:rsidSect="00231978">
      <w:headerReference w:type="default" r:id="rId7"/>
      <w:pgSz w:w="1191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75244" w14:textId="77777777" w:rsidR="00352800" w:rsidRDefault="00352800" w:rsidP="007C2671">
      <w:pPr>
        <w:spacing w:after="0" w:line="240" w:lineRule="auto"/>
      </w:pPr>
      <w:r>
        <w:separator/>
      </w:r>
    </w:p>
  </w:endnote>
  <w:endnote w:type="continuationSeparator" w:id="0">
    <w:p w14:paraId="03624385" w14:textId="77777777" w:rsidR="00352800" w:rsidRDefault="00352800" w:rsidP="007C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0FA31" w14:textId="77777777" w:rsidR="00352800" w:rsidRDefault="00352800" w:rsidP="007C2671">
      <w:pPr>
        <w:spacing w:after="0" w:line="240" w:lineRule="auto"/>
      </w:pPr>
      <w:r>
        <w:separator/>
      </w:r>
    </w:p>
  </w:footnote>
  <w:footnote w:type="continuationSeparator" w:id="0">
    <w:p w14:paraId="1AB6B968" w14:textId="77777777" w:rsidR="00352800" w:rsidRDefault="00352800" w:rsidP="007C2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E99EB" w14:textId="77777777" w:rsidR="007C2671" w:rsidRPr="003F5920" w:rsidRDefault="007C2671" w:rsidP="003F5920">
    <w:pPr>
      <w:pStyle w:val="Ttulo2"/>
      <w:spacing w:before="0" w:after="120" w:line="240" w:lineRule="auto"/>
      <w:jc w:val="center"/>
      <w:rPr>
        <w:b/>
        <w:sz w:val="22"/>
        <w:szCs w:val="22"/>
      </w:rPr>
    </w:pPr>
    <w:r w:rsidRPr="003F5920">
      <w:rPr>
        <w:b/>
        <w:sz w:val="22"/>
        <w:szCs w:val="22"/>
      </w:rPr>
      <w:t>EDITAL DE SELEÇÃO DE PROJETOS Nº 01/2026 – CMDCA</w:t>
    </w:r>
  </w:p>
  <w:p w14:paraId="6CF3858A" w14:textId="77777777" w:rsidR="007C2671" w:rsidRPr="003F5920" w:rsidRDefault="007C2671" w:rsidP="003F5920">
    <w:pPr>
      <w:pStyle w:val="Ttulo2"/>
      <w:spacing w:before="0" w:after="120" w:line="240" w:lineRule="auto"/>
      <w:jc w:val="center"/>
      <w:rPr>
        <w:b/>
        <w:sz w:val="22"/>
        <w:szCs w:val="22"/>
      </w:rPr>
    </w:pPr>
    <w:r w:rsidRPr="003F5920">
      <w:rPr>
        <w:b/>
        <w:sz w:val="22"/>
        <w:szCs w:val="22"/>
      </w:rPr>
      <w:t xml:space="preserve">PARA CONCESSÃO DE CHANCELA E AUTORIZAÇÃO DE </w:t>
    </w:r>
  </w:p>
  <w:p w14:paraId="5556EFAD" w14:textId="77777777" w:rsidR="007C2671" w:rsidRPr="009560B8" w:rsidRDefault="007C2671" w:rsidP="003F5920">
    <w:pPr>
      <w:pStyle w:val="Ttulo2"/>
      <w:spacing w:before="0" w:after="120" w:line="240" w:lineRule="auto"/>
      <w:jc w:val="center"/>
      <w:rPr>
        <w:sz w:val="22"/>
        <w:szCs w:val="22"/>
      </w:rPr>
    </w:pPr>
    <w:r w:rsidRPr="003F5920">
      <w:rPr>
        <w:b/>
        <w:sz w:val="22"/>
        <w:szCs w:val="22"/>
      </w:rPr>
      <w:t>CAPTAÇÃO EXTERNA DE RECURSOS VIA FMDCA</w:t>
    </w:r>
  </w:p>
  <w:p w14:paraId="6371EE8D" w14:textId="77777777" w:rsidR="007C2671" w:rsidRDefault="007C2671">
    <w:pPr>
      <w:pStyle w:val="Cabealho"/>
    </w:pPr>
  </w:p>
  <w:p w14:paraId="6A670F76" w14:textId="77777777" w:rsidR="003F5920" w:rsidRDefault="003F592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654007"/>
    <w:multiLevelType w:val="multilevel"/>
    <w:tmpl w:val="056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DF2CD7"/>
    <w:multiLevelType w:val="multilevel"/>
    <w:tmpl w:val="D92E4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E16A53"/>
    <w:multiLevelType w:val="hybridMultilevel"/>
    <w:tmpl w:val="86D2CE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F2"/>
    <w:rsid w:val="000E6804"/>
    <w:rsid w:val="00160727"/>
    <w:rsid w:val="001E06F2"/>
    <w:rsid w:val="001E1194"/>
    <w:rsid w:val="00217BE9"/>
    <w:rsid w:val="00231978"/>
    <w:rsid w:val="002E7FB5"/>
    <w:rsid w:val="00352800"/>
    <w:rsid w:val="003F5920"/>
    <w:rsid w:val="00524E5A"/>
    <w:rsid w:val="00546DEB"/>
    <w:rsid w:val="00643823"/>
    <w:rsid w:val="00740E0C"/>
    <w:rsid w:val="007C2671"/>
    <w:rsid w:val="00920F7E"/>
    <w:rsid w:val="009757C1"/>
    <w:rsid w:val="009E4B1D"/>
    <w:rsid w:val="00BC6217"/>
    <w:rsid w:val="00C85C80"/>
    <w:rsid w:val="00D73DF9"/>
    <w:rsid w:val="00DE4D6C"/>
    <w:rsid w:val="00E5122D"/>
    <w:rsid w:val="00F6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A566"/>
  <w15:chartTrackingRefBased/>
  <w15:docId w15:val="{3C6CCA8A-3531-45B4-97B4-F99EADAC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E0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E0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E0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E0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E0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E0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E0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E0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E0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0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E0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E0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E06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E06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E06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E06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E06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E06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E0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0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E0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E0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E0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E06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E06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E06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E0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E06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E06F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26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2671"/>
  </w:style>
  <w:style w:type="paragraph" w:styleId="Rodap">
    <w:name w:val="footer"/>
    <w:basedOn w:val="Normal"/>
    <w:link w:val="RodapChar"/>
    <w:uiPriority w:val="99"/>
    <w:unhideWhenUsed/>
    <w:rsid w:val="007C26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2671"/>
  </w:style>
  <w:style w:type="character" w:styleId="Forte">
    <w:name w:val="Strong"/>
    <w:basedOn w:val="Fontepargpadro"/>
    <w:uiPriority w:val="22"/>
    <w:qFormat/>
    <w:rsid w:val="000E68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6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6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D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0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Oliveira</dc:creator>
  <cp:keywords/>
  <dc:description/>
  <cp:lastModifiedBy>Mariluce Duarte</cp:lastModifiedBy>
  <cp:revision>2</cp:revision>
  <cp:lastPrinted>2026-03-12T14:44:00Z</cp:lastPrinted>
  <dcterms:created xsi:type="dcterms:W3CDTF">2026-03-16T12:23:00Z</dcterms:created>
  <dcterms:modified xsi:type="dcterms:W3CDTF">2026-03-16T12:23:00Z</dcterms:modified>
</cp:coreProperties>
</file>